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F2D" w:rsidRDefault="00A47A4F">
      <w:pPr>
        <w:jc w:val="center"/>
        <w:rPr>
          <w:rFonts w:ascii="Arial" w:eastAsia="Arial" w:hAnsi="Arial" w:cs="Arial"/>
        </w:rPr>
      </w:pPr>
      <w:r>
        <w:rPr>
          <w:rFonts w:ascii="Arial" w:eastAsia="Arial" w:hAnsi="Arial" w:cs="Arial"/>
          <w:noProof/>
        </w:rPr>
        <w:drawing>
          <wp:inline distT="0" distB="0" distL="0" distR="0">
            <wp:extent cx="885190" cy="885190"/>
            <wp:effectExtent l="0" t="0" r="0" b="0"/>
            <wp:docPr id="2" name="image1.png" descr="thbb_logo"/>
            <wp:cNvGraphicFramePr/>
            <a:graphic xmlns:a="http://schemas.openxmlformats.org/drawingml/2006/main">
              <a:graphicData uri="http://schemas.openxmlformats.org/drawingml/2006/picture">
                <pic:pic xmlns:pic="http://schemas.openxmlformats.org/drawingml/2006/picture">
                  <pic:nvPicPr>
                    <pic:cNvPr id="0" name="image1.png" descr="thbb_logo"/>
                    <pic:cNvPicPr preferRelativeResize="0"/>
                  </pic:nvPicPr>
                  <pic:blipFill>
                    <a:blip r:embed="rId8"/>
                    <a:srcRect/>
                    <a:stretch>
                      <a:fillRect/>
                    </a:stretch>
                  </pic:blipFill>
                  <pic:spPr>
                    <a:xfrm>
                      <a:off x="0" y="0"/>
                      <a:ext cx="885190" cy="885190"/>
                    </a:xfrm>
                    <a:prstGeom prst="rect">
                      <a:avLst/>
                    </a:prstGeom>
                    <a:ln/>
                  </pic:spPr>
                </pic:pic>
              </a:graphicData>
            </a:graphic>
          </wp:inline>
        </w:drawing>
      </w:r>
    </w:p>
    <w:p w:rsidR="00245F2D" w:rsidRDefault="00A47A4F">
      <w:pPr>
        <w:rPr>
          <w:rFonts w:ascii="Arial" w:eastAsia="Arial" w:hAnsi="Arial" w:cs="Arial"/>
          <w:b/>
          <w:u w:val="single"/>
        </w:rPr>
      </w:pPr>
      <w:r>
        <w:rPr>
          <w:rFonts w:ascii="Arial" w:eastAsia="Arial" w:hAnsi="Arial" w:cs="Arial"/>
          <w:b/>
          <w:u w:val="single"/>
        </w:rPr>
        <w:t>BASIN BÜLTENİ</w:t>
      </w:r>
      <w:r w:rsidR="00002542">
        <w:rPr>
          <w:rFonts w:ascii="Arial" w:eastAsia="Arial" w:hAnsi="Arial" w:cs="Arial"/>
          <w:b/>
          <w:u w:val="single"/>
        </w:rPr>
        <w:tab/>
      </w:r>
      <w:r w:rsidR="00002542">
        <w:rPr>
          <w:rFonts w:ascii="Arial" w:eastAsia="Arial" w:hAnsi="Arial" w:cs="Arial"/>
          <w:b/>
          <w:u w:val="single"/>
        </w:rPr>
        <w:tab/>
      </w:r>
      <w:r w:rsidR="00002542">
        <w:rPr>
          <w:rFonts w:ascii="Arial" w:eastAsia="Arial" w:hAnsi="Arial" w:cs="Arial"/>
          <w:b/>
          <w:u w:val="single"/>
        </w:rPr>
        <w:tab/>
      </w:r>
      <w:r w:rsidR="00002542">
        <w:rPr>
          <w:rFonts w:ascii="Arial" w:eastAsia="Arial" w:hAnsi="Arial" w:cs="Arial"/>
          <w:b/>
          <w:u w:val="single"/>
        </w:rPr>
        <w:tab/>
      </w:r>
      <w:r w:rsidR="00002542">
        <w:rPr>
          <w:rFonts w:ascii="Arial" w:eastAsia="Arial" w:hAnsi="Arial" w:cs="Arial"/>
          <w:b/>
          <w:u w:val="single"/>
        </w:rPr>
        <w:tab/>
      </w:r>
      <w:r w:rsidR="00002542">
        <w:rPr>
          <w:rFonts w:ascii="Arial" w:eastAsia="Arial" w:hAnsi="Arial" w:cs="Arial"/>
          <w:b/>
          <w:u w:val="single"/>
        </w:rPr>
        <w:tab/>
      </w:r>
      <w:r w:rsidR="00002542">
        <w:rPr>
          <w:rFonts w:ascii="Arial" w:eastAsia="Arial" w:hAnsi="Arial" w:cs="Arial"/>
          <w:b/>
          <w:u w:val="single"/>
        </w:rPr>
        <w:tab/>
        <w:t xml:space="preserve">                         7</w:t>
      </w:r>
      <w:r>
        <w:rPr>
          <w:rFonts w:ascii="Arial" w:eastAsia="Arial" w:hAnsi="Arial" w:cs="Arial"/>
          <w:b/>
          <w:u w:val="single"/>
        </w:rPr>
        <w:t xml:space="preserve"> Şubat 2023</w:t>
      </w:r>
    </w:p>
    <w:p w:rsidR="00245F2D" w:rsidRDefault="00245F2D">
      <w:pPr>
        <w:spacing w:after="120"/>
        <w:jc w:val="center"/>
        <w:rPr>
          <w:rFonts w:ascii="Arial" w:eastAsia="Arial" w:hAnsi="Arial" w:cs="Arial"/>
          <w:b/>
          <w:sz w:val="36"/>
          <w:szCs w:val="36"/>
        </w:rPr>
      </w:pPr>
    </w:p>
    <w:p w:rsidR="00245F2D" w:rsidRDefault="00A47A4F">
      <w:pPr>
        <w:spacing w:after="120"/>
        <w:jc w:val="center"/>
        <w:rPr>
          <w:rFonts w:ascii="Arial" w:eastAsia="Arial" w:hAnsi="Arial" w:cs="Arial"/>
          <w:b/>
          <w:sz w:val="36"/>
          <w:szCs w:val="36"/>
        </w:rPr>
      </w:pPr>
      <w:r>
        <w:rPr>
          <w:rFonts w:ascii="Arial" w:eastAsia="Arial" w:hAnsi="Arial" w:cs="Arial"/>
          <w:b/>
          <w:sz w:val="36"/>
          <w:szCs w:val="36"/>
        </w:rPr>
        <w:t>De</w:t>
      </w:r>
      <w:r w:rsidR="00002542">
        <w:rPr>
          <w:rFonts w:ascii="Arial" w:eastAsia="Arial" w:hAnsi="Arial" w:cs="Arial"/>
          <w:b/>
          <w:sz w:val="36"/>
          <w:szCs w:val="36"/>
        </w:rPr>
        <w:t>preme karşı en etkili çözüm riskli</w:t>
      </w:r>
      <w:r>
        <w:rPr>
          <w:rFonts w:ascii="Arial" w:eastAsia="Arial" w:hAnsi="Arial" w:cs="Arial"/>
          <w:b/>
          <w:sz w:val="36"/>
          <w:szCs w:val="36"/>
        </w:rPr>
        <w:t xml:space="preserve"> yapıların dönüştürülmesidir</w:t>
      </w:r>
    </w:p>
    <w:p w:rsidR="00245F2D" w:rsidRDefault="00245F2D">
      <w:pPr>
        <w:spacing w:after="120"/>
        <w:jc w:val="both"/>
        <w:rPr>
          <w:rFonts w:ascii="Arial" w:eastAsia="Arial" w:hAnsi="Arial" w:cs="Arial"/>
          <w:b/>
        </w:rPr>
      </w:pPr>
    </w:p>
    <w:p w:rsidR="00245F2D" w:rsidRDefault="00A47A4F">
      <w:pPr>
        <w:spacing w:after="120"/>
        <w:jc w:val="both"/>
        <w:rPr>
          <w:rFonts w:ascii="Arial" w:eastAsia="Arial" w:hAnsi="Arial" w:cs="Arial"/>
          <w:b/>
        </w:rPr>
      </w:pPr>
      <w:proofErr w:type="gramStart"/>
      <w:r>
        <w:rPr>
          <w:rFonts w:ascii="Arial" w:eastAsia="Arial" w:hAnsi="Arial" w:cs="Arial"/>
          <w:b/>
        </w:rPr>
        <w:t xml:space="preserve">6 Şubat 2023 tarihinde 04.17’de merkez üssü Kahramanmaraş’ın Pazarcık ilçesi olan 7,7 </w:t>
      </w:r>
      <w:r w:rsidR="00002542">
        <w:rPr>
          <w:rFonts w:ascii="Arial" w:eastAsia="Arial" w:hAnsi="Arial" w:cs="Arial"/>
          <w:b/>
        </w:rPr>
        <w:t xml:space="preserve">ve 13.24’te merkez üssü Kahramanmaraş’ın Elbistan ilçesi olan 7,6 </w:t>
      </w:r>
      <w:r>
        <w:rPr>
          <w:rFonts w:ascii="Arial" w:eastAsia="Arial" w:hAnsi="Arial" w:cs="Arial"/>
          <w:b/>
        </w:rPr>
        <w:t>büyüklüğündeki depremle</w:t>
      </w:r>
      <w:r w:rsidR="00002542">
        <w:rPr>
          <w:rFonts w:ascii="Arial" w:eastAsia="Arial" w:hAnsi="Arial" w:cs="Arial"/>
          <w:b/>
        </w:rPr>
        <w:t>rle</w:t>
      </w:r>
      <w:r>
        <w:rPr>
          <w:rFonts w:ascii="Arial" w:eastAsia="Arial" w:hAnsi="Arial" w:cs="Arial"/>
          <w:b/>
        </w:rPr>
        <w:t xml:space="preserve"> ilgili açıklamada bulunan Türkiye Hazır Beton Birliği Başkanı Yavuz Işık, “Ülkemizde deprem can ve mal kaybı bakımından ilk sırada yer alan bir af</w:t>
      </w:r>
      <w:r>
        <w:rPr>
          <w:rFonts w:ascii="Arial" w:eastAsia="Arial" w:hAnsi="Arial" w:cs="Arial"/>
          <w:b/>
        </w:rPr>
        <w:t xml:space="preserve">et türüdür. </w:t>
      </w:r>
      <w:proofErr w:type="gramEnd"/>
      <w:r>
        <w:rPr>
          <w:rFonts w:ascii="Arial" w:eastAsia="Arial" w:hAnsi="Arial" w:cs="Arial"/>
          <w:b/>
        </w:rPr>
        <w:t>Afetler nedeniyle yaşanan can kayıplarının yaklaşık yüzde 60’ı depremler</w:t>
      </w:r>
      <w:r w:rsidR="00517BC0">
        <w:rPr>
          <w:rFonts w:ascii="Arial" w:eastAsia="Arial" w:hAnsi="Arial" w:cs="Arial"/>
          <w:b/>
        </w:rPr>
        <w:t xml:space="preserve"> nedeniyle meydana gelmektedir. </w:t>
      </w:r>
      <w:r>
        <w:rPr>
          <w:rFonts w:ascii="Arial" w:eastAsia="Arial" w:hAnsi="Arial" w:cs="Arial"/>
          <w:b/>
        </w:rPr>
        <w:t>Depremlerin yerini, zamanını ve şiddetini kesin olarak bilemediğimiz için riskli yapıları acilen yenileyerek yeni acıların yaşanmasını önley</w:t>
      </w:r>
      <w:r>
        <w:rPr>
          <w:rFonts w:ascii="Arial" w:eastAsia="Arial" w:hAnsi="Arial" w:cs="Arial"/>
          <w:b/>
        </w:rPr>
        <w:t>ebiliriz.” dedi.</w:t>
      </w:r>
    </w:p>
    <w:p w:rsidR="00245F2D" w:rsidRDefault="00A47A4F">
      <w:pPr>
        <w:spacing w:after="120"/>
        <w:jc w:val="both"/>
        <w:rPr>
          <w:rFonts w:ascii="Arial" w:eastAsia="Arial" w:hAnsi="Arial" w:cs="Arial"/>
        </w:rPr>
      </w:pPr>
      <w:proofErr w:type="gramStart"/>
      <w:r>
        <w:rPr>
          <w:rFonts w:ascii="Arial" w:eastAsia="Arial" w:hAnsi="Arial" w:cs="Arial"/>
        </w:rPr>
        <w:t xml:space="preserve">Türkiye’de standartlara uygun beton üretilmesi ve inşaatlarda doğru beton uygulamalarının sağlanması için 35 yılı aşkın süredir uğraş veren Türkiye Hazır Beton Birliği (THBB), </w:t>
      </w:r>
      <w:r w:rsidR="00002542" w:rsidRPr="00002542">
        <w:rPr>
          <w:rFonts w:ascii="Arial" w:eastAsia="Arial" w:hAnsi="Arial" w:cs="Arial"/>
        </w:rPr>
        <w:t>6 Şubat 2023 tarihinde 04.17’de merkez üssü Kahramanmaraş’ın Pazarcık ilçesi olan 7,7 ve 13.24’te merkez üssü Kahramanmaraş’ın Elbistan ilçesi ola</w:t>
      </w:r>
      <w:r w:rsidR="00002542">
        <w:rPr>
          <w:rFonts w:ascii="Arial" w:eastAsia="Arial" w:hAnsi="Arial" w:cs="Arial"/>
        </w:rPr>
        <w:t xml:space="preserve">n 7,6 büyüklüğündeki depremler </w:t>
      </w:r>
      <w:r w:rsidR="00517BC0">
        <w:rPr>
          <w:rFonts w:ascii="Arial" w:eastAsia="Arial" w:hAnsi="Arial" w:cs="Arial"/>
        </w:rPr>
        <w:t xml:space="preserve">sonrası uyarılarda bulundu. </w:t>
      </w:r>
      <w:proofErr w:type="gramEnd"/>
      <w:r>
        <w:rPr>
          <w:rFonts w:ascii="Arial" w:eastAsia="Arial" w:hAnsi="Arial" w:cs="Arial"/>
        </w:rPr>
        <w:t>Geçmişte yaşadığımız depremlerde olduğu gibi, gelecekte olacak depremlere karşı tedbir alınmazsa büyük can ve mal kaybına uğrayacağımıza dikkat çeken Türkiye Hazır Beton Birliği Yönet</w:t>
      </w:r>
      <w:r>
        <w:rPr>
          <w:rFonts w:ascii="Arial" w:eastAsia="Arial" w:hAnsi="Arial" w:cs="Arial"/>
        </w:rPr>
        <w:t xml:space="preserve">im Kurulu Başkanı Yavuz Işık, şu açıklamalarda bulundu: </w:t>
      </w:r>
    </w:p>
    <w:p w:rsidR="00245F2D" w:rsidRDefault="00A47A4F">
      <w:pPr>
        <w:pBdr>
          <w:top w:val="nil"/>
          <w:left w:val="nil"/>
          <w:bottom w:val="nil"/>
          <w:right w:val="nil"/>
          <w:between w:val="nil"/>
        </w:pBdr>
        <w:spacing w:after="120"/>
        <w:jc w:val="both"/>
        <w:rPr>
          <w:rFonts w:ascii="Arial" w:eastAsia="Arial" w:hAnsi="Arial" w:cs="Arial"/>
        </w:rPr>
      </w:pPr>
      <w:r>
        <w:rPr>
          <w:rFonts w:ascii="Arial" w:eastAsia="Arial" w:hAnsi="Arial" w:cs="Arial"/>
        </w:rPr>
        <w:t>“Ülkemizde deprem can ve mal kaybı bakımından ilk sırada yer alan bir afet türüdür. Afetler nedeniyle yaşanan can kayıplarının yaklaşık yüzde 60’ı depremler nedeniyle meydana gelmektedir. T.C. İçişle</w:t>
      </w:r>
      <w:r>
        <w:rPr>
          <w:rFonts w:ascii="Arial" w:eastAsia="Arial" w:hAnsi="Arial" w:cs="Arial"/>
        </w:rPr>
        <w:t xml:space="preserve">ri Bakanlığı Afet ve Acil Durum Yönetimi Başkanlığı (AFAD) verilerine göre 1900 yılından günümüze en az 5,0 büyüklüğünde 1.796 deprem kaydedilmiştir. </w:t>
      </w:r>
      <w:r w:rsidR="00002542" w:rsidRPr="00002542">
        <w:rPr>
          <w:rFonts w:ascii="Arial" w:eastAsia="Arial" w:hAnsi="Arial" w:cs="Arial"/>
        </w:rPr>
        <w:t>6 Şubat 2023 tarihinde 04.17’de merkez üssü Kahramanmaraş’ın Pazarcık ilçesi olan 7,7 ve 13.24’te merkez üssü Kahramanmaraş’ın Elbistan ilçesi ola</w:t>
      </w:r>
      <w:r w:rsidR="00002542">
        <w:rPr>
          <w:rFonts w:ascii="Arial" w:eastAsia="Arial" w:hAnsi="Arial" w:cs="Arial"/>
        </w:rPr>
        <w:t>n 7,6 büyüklüğündeki depremler</w:t>
      </w:r>
      <w:r>
        <w:rPr>
          <w:rFonts w:ascii="Arial" w:eastAsia="Arial" w:hAnsi="Arial" w:cs="Arial"/>
        </w:rPr>
        <w:t>, kentsel dönüşümün önemini bir kez daha ortaya koymaktadır. Depremlerin yerini, zamanını ve şiddetini kesin olarak bilemediğimiz için riskli yapıları acilen yenileyerek yeni acıların yaşanmasını önleyebiliriz.</w:t>
      </w:r>
      <w:bookmarkStart w:id="0" w:name="_GoBack"/>
      <w:bookmarkEnd w:id="0"/>
    </w:p>
    <w:p w:rsidR="00245F2D" w:rsidRDefault="00A47A4F">
      <w:pPr>
        <w:spacing w:after="120"/>
        <w:jc w:val="both"/>
        <w:rPr>
          <w:rFonts w:ascii="Arial" w:eastAsia="Arial" w:hAnsi="Arial" w:cs="Arial"/>
        </w:rPr>
      </w:pPr>
      <w:r>
        <w:rPr>
          <w:rFonts w:ascii="Arial" w:eastAsia="Arial" w:hAnsi="Arial" w:cs="Arial"/>
        </w:rPr>
        <w:t xml:space="preserve">Bu vesileyle, Kahramanmaraş’ın Pazarcık </w:t>
      </w:r>
      <w:r w:rsidR="00002542">
        <w:rPr>
          <w:rFonts w:ascii="Arial" w:eastAsia="Arial" w:hAnsi="Arial" w:cs="Arial"/>
        </w:rPr>
        <w:t xml:space="preserve">ve Elbistan </w:t>
      </w:r>
      <w:r>
        <w:rPr>
          <w:rFonts w:ascii="Arial" w:eastAsia="Arial" w:hAnsi="Arial" w:cs="Arial"/>
        </w:rPr>
        <w:t>ilçe</w:t>
      </w:r>
      <w:r w:rsidR="00002542">
        <w:rPr>
          <w:rFonts w:ascii="Arial" w:eastAsia="Arial" w:hAnsi="Arial" w:cs="Arial"/>
        </w:rPr>
        <w:t>leri</w:t>
      </w:r>
      <w:r>
        <w:rPr>
          <w:rFonts w:ascii="Arial" w:eastAsia="Arial" w:hAnsi="Arial" w:cs="Arial"/>
        </w:rPr>
        <w:t>nde meydana gelen ve Hatay, Osmaniye, Gaziantep, Şanlıurfa, Diyarbakır, Malatya ve Adana başta olmak üzere çevre illerde yoğ</w:t>
      </w:r>
      <w:r w:rsidR="00002542">
        <w:rPr>
          <w:rFonts w:ascii="Arial" w:eastAsia="Arial" w:hAnsi="Arial" w:cs="Arial"/>
        </w:rPr>
        <w:t xml:space="preserve">un şekilde hissedilen depremlerde </w:t>
      </w:r>
      <w:r>
        <w:rPr>
          <w:rFonts w:ascii="Arial" w:eastAsia="Arial" w:hAnsi="Arial" w:cs="Arial"/>
        </w:rPr>
        <w:t>hayatını kaybeden vatandaşlarımıza Allah'tan rahmet; ailelerine başsağlığı ve sabır, yaralılara ac</w:t>
      </w:r>
      <w:r>
        <w:rPr>
          <w:rFonts w:ascii="Arial" w:eastAsia="Arial" w:hAnsi="Arial" w:cs="Arial"/>
        </w:rPr>
        <w:t>il şifalar diliyorum.”</w:t>
      </w:r>
    </w:p>
    <w:p w:rsidR="00245F2D" w:rsidRDefault="00A47A4F">
      <w:pPr>
        <w:spacing w:after="120"/>
        <w:jc w:val="both"/>
        <w:rPr>
          <w:rFonts w:ascii="Arial" w:eastAsia="Arial" w:hAnsi="Arial" w:cs="Arial"/>
          <w:b/>
        </w:rPr>
      </w:pPr>
      <w:r>
        <w:rPr>
          <w:rFonts w:ascii="Arial" w:eastAsia="Arial" w:hAnsi="Arial" w:cs="Arial"/>
          <w:b/>
        </w:rPr>
        <w:t>Her yıl en az 300 bin konutun dönüştürülebilmesi için süreçte yer alacak bütün paydaşlar aktif rol almalı</w:t>
      </w:r>
    </w:p>
    <w:p w:rsidR="00245F2D" w:rsidRDefault="00A47A4F">
      <w:pPr>
        <w:spacing w:after="120"/>
        <w:jc w:val="both"/>
        <w:rPr>
          <w:rFonts w:ascii="Arial" w:eastAsia="Arial" w:hAnsi="Arial" w:cs="Arial"/>
        </w:rPr>
      </w:pPr>
      <w:r>
        <w:rPr>
          <w:rFonts w:ascii="Arial" w:eastAsia="Arial" w:hAnsi="Arial" w:cs="Arial"/>
        </w:rPr>
        <w:t>Depremlerin ekonomik etkilerine de dikk</w:t>
      </w:r>
      <w:r w:rsidR="00002542">
        <w:rPr>
          <w:rFonts w:ascii="Arial" w:eastAsia="Arial" w:hAnsi="Arial" w:cs="Arial"/>
        </w:rPr>
        <w:t xml:space="preserve">at çeken Yavuz Işık, “Özellikle </w:t>
      </w:r>
      <w:r>
        <w:rPr>
          <w:rFonts w:ascii="Arial" w:eastAsia="Arial" w:hAnsi="Arial" w:cs="Arial"/>
        </w:rPr>
        <w:t>ticaretin, sanayinin ve önemli üst ve altyapıların oldu</w:t>
      </w:r>
      <w:r w:rsidR="00002542">
        <w:rPr>
          <w:rFonts w:ascii="Arial" w:eastAsia="Arial" w:hAnsi="Arial" w:cs="Arial"/>
        </w:rPr>
        <w:t xml:space="preserve">ğu büyükşehirlerde yaşanan büyük </w:t>
      </w:r>
      <w:r>
        <w:rPr>
          <w:rFonts w:ascii="Arial" w:eastAsia="Arial" w:hAnsi="Arial" w:cs="Arial"/>
        </w:rPr>
        <w:t>depremlerin ülke ekonomisine etkileri de değerlendirilmelidir. Bu nedenle, kentsel dönüşümün hızını azaltan sorunların çözülmesi önem arz etmektedir. Bu sorunların çözülmesi ile vatandaşların güvenli ve konforlu yaşam ala</w:t>
      </w:r>
      <w:r>
        <w:rPr>
          <w:rFonts w:ascii="Arial" w:eastAsia="Arial" w:hAnsi="Arial" w:cs="Arial"/>
        </w:rPr>
        <w:t>nlarına kavuşması sağlanabilecektir. Bu nedenle T.C. Çevre, Şehircilik ve İklim Değişikliği Bakanlığı tarafından her yıl en az 300 bin konutun dönüştürülebilmesi için süreçte yer alacak bütün paydaşlar aktif rol almalıdır.” diye konuştu.</w:t>
      </w:r>
    </w:p>
    <w:p w:rsidR="00245F2D" w:rsidRDefault="00A47A4F">
      <w:pPr>
        <w:spacing w:after="120"/>
        <w:jc w:val="both"/>
        <w:rPr>
          <w:rFonts w:ascii="Arial" w:eastAsia="Arial" w:hAnsi="Arial" w:cs="Arial"/>
          <w:b/>
        </w:rPr>
      </w:pPr>
      <w:r>
        <w:rPr>
          <w:rFonts w:ascii="Arial" w:eastAsia="Arial" w:hAnsi="Arial" w:cs="Arial"/>
          <w:b/>
        </w:rPr>
        <w:lastRenderedPageBreak/>
        <w:t>KGS belgeli kalite</w:t>
      </w:r>
      <w:r>
        <w:rPr>
          <w:rFonts w:ascii="Arial" w:eastAsia="Arial" w:hAnsi="Arial" w:cs="Arial"/>
          <w:b/>
        </w:rPr>
        <w:t>li hazır beton olası bir depremde birçok hayat kurtaracaktır</w:t>
      </w:r>
    </w:p>
    <w:p w:rsidR="00245F2D" w:rsidRDefault="00A47A4F">
      <w:pPr>
        <w:spacing w:after="120"/>
        <w:jc w:val="both"/>
        <w:rPr>
          <w:rFonts w:ascii="Arial" w:eastAsia="Arial" w:hAnsi="Arial" w:cs="Arial"/>
        </w:rPr>
      </w:pPr>
      <w:proofErr w:type="gramStart"/>
      <w:r>
        <w:rPr>
          <w:rFonts w:ascii="Arial" w:eastAsia="Arial" w:hAnsi="Arial" w:cs="Arial"/>
        </w:rPr>
        <w:t>Kaliteli beton kullanımı ve denetim ile depremi az hasarla atlatmanın mümkün olduğunu vurgulayan Yavuz Işık: “Hazır beton alanında kaliteyi garanti altına almayı hedefleyen Birliğimiz, Kalite Güv</w:t>
      </w:r>
      <w:r>
        <w:rPr>
          <w:rFonts w:ascii="Arial" w:eastAsia="Arial" w:hAnsi="Arial" w:cs="Arial"/>
        </w:rPr>
        <w:t xml:space="preserve">ence Sistemi (KGS) ile hazır beton tesislerinin üretim şartlarını, teknik ve laboratuvar altyapısını, personel yeterliliğini denetleyerek kaliteli ve yüksek dayanım sınıflarında beton üretimi gerçekleşmesini sağlamaktadır. </w:t>
      </w:r>
      <w:proofErr w:type="gramEnd"/>
      <w:r>
        <w:rPr>
          <w:rFonts w:ascii="Arial" w:eastAsia="Arial" w:hAnsi="Arial" w:cs="Arial"/>
        </w:rPr>
        <w:t>Yeni yapıların inşasında ve kents</w:t>
      </w:r>
      <w:r>
        <w:rPr>
          <w:rFonts w:ascii="Arial" w:eastAsia="Arial" w:hAnsi="Arial" w:cs="Arial"/>
        </w:rPr>
        <w:t>el dönüşüm çalışmalarında kullanılacak KGS kalite belgeli hazır beton, olası bir depremde birçok hayat kurtaracaktır.” dedi.</w:t>
      </w:r>
    </w:p>
    <w:p w:rsidR="00245F2D" w:rsidRDefault="00A47A4F">
      <w:pPr>
        <w:spacing w:after="120"/>
        <w:jc w:val="both"/>
        <w:rPr>
          <w:rFonts w:ascii="Arial" w:eastAsia="Arial" w:hAnsi="Arial" w:cs="Arial"/>
          <w:b/>
        </w:rPr>
      </w:pPr>
      <w:r>
        <w:rPr>
          <w:rFonts w:ascii="Arial" w:eastAsia="Arial" w:hAnsi="Arial" w:cs="Arial"/>
          <w:b/>
        </w:rPr>
        <w:t>Yapılarımız artık daha güvenli</w:t>
      </w:r>
    </w:p>
    <w:p w:rsidR="00245F2D" w:rsidRDefault="00A47A4F">
      <w:pPr>
        <w:spacing w:after="120"/>
        <w:jc w:val="both"/>
        <w:rPr>
          <w:rFonts w:ascii="Arial" w:eastAsia="Arial" w:hAnsi="Arial" w:cs="Arial"/>
          <w:b/>
        </w:rPr>
      </w:pPr>
      <w:r>
        <w:rPr>
          <w:rFonts w:ascii="Arial" w:eastAsia="Arial" w:hAnsi="Arial" w:cs="Arial"/>
        </w:rPr>
        <w:t>Yapıların güvenliğini değerlendiren Yavuz Işık, “2000’li yılların başından itibaren inşaatlarda hazı</w:t>
      </w:r>
      <w:r>
        <w:rPr>
          <w:rFonts w:ascii="Arial" w:eastAsia="Arial" w:hAnsi="Arial" w:cs="Arial"/>
        </w:rPr>
        <w:t>r beton kullanımının zorunlu olması, nervürlü demir kullanılması, Yapı Denetim Sistemi’nin Türkiye genelinde uygulanmaya başlaması ve daha etkili deprem yönetmeliklerinin hazırlanması ile betonarme yapılar çok daha güvenli hâle gelmiştir. Son yıllarda meyd</w:t>
      </w:r>
      <w:r>
        <w:rPr>
          <w:rFonts w:ascii="Arial" w:eastAsia="Arial" w:hAnsi="Arial" w:cs="Arial"/>
        </w:rPr>
        <w:t>ana gelen depremlerde genel olarak 2000 yılı öncesi binaların ağır hasar gördüğüne, ancak gerekli önlemler alındıktan sonra yapılan daha genç binaların çok daha güvenli olduğuna şahit oluyoruz. Kurallara ve standartlara uygun bir şekilde yapılmış ve denetl</w:t>
      </w:r>
      <w:r>
        <w:rPr>
          <w:rFonts w:ascii="Arial" w:eastAsia="Arial" w:hAnsi="Arial" w:cs="Arial"/>
        </w:rPr>
        <w:t>enmiş yapılar depreme karşı en büyük korumamızdır.” dedi.</w:t>
      </w:r>
    </w:p>
    <w:p w:rsidR="00245F2D" w:rsidRDefault="00A47A4F">
      <w:pPr>
        <w:spacing w:after="120"/>
        <w:jc w:val="both"/>
        <w:rPr>
          <w:rFonts w:ascii="Arial" w:eastAsia="Arial" w:hAnsi="Arial" w:cs="Arial"/>
          <w:b/>
        </w:rPr>
      </w:pPr>
      <w:r>
        <w:rPr>
          <w:rFonts w:ascii="Arial" w:eastAsia="Arial" w:hAnsi="Arial" w:cs="Arial"/>
          <w:b/>
        </w:rPr>
        <w:t>Bütün beton üreticilerini standartlara uygun üretim yapmak üzere KGS Sistemi’ne davet ediyoruz</w:t>
      </w:r>
    </w:p>
    <w:p w:rsidR="00245F2D" w:rsidRDefault="00A47A4F">
      <w:pPr>
        <w:spacing w:after="120"/>
        <w:jc w:val="both"/>
        <w:rPr>
          <w:rFonts w:ascii="Arial" w:eastAsia="Arial" w:hAnsi="Arial" w:cs="Arial"/>
          <w:b/>
        </w:rPr>
      </w:pPr>
      <w:r>
        <w:rPr>
          <w:rFonts w:ascii="Arial" w:eastAsia="Arial" w:hAnsi="Arial" w:cs="Arial"/>
        </w:rPr>
        <w:t>Türkiye’de üretilen betonların yüzde 65’inin Türkiye Hazır Beton Birliği üyeleri tarafından KGS belgeli</w:t>
      </w:r>
      <w:r>
        <w:rPr>
          <w:rFonts w:ascii="Arial" w:eastAsia="Arial" w:hAnsi="Arial" w:cs="Arial"/>
        </w:rPr>
        <w:t xml:space="preserve"> olarak üretildiğinin altını çizen Yavuz Işık: “Depreme karşı dayanıklı yapılaşma için bu oranın çok daha yüksek olması gerekmektedir. KGS Sistemi’ne katılan beton tesisleri, yoğun kontroller sonucunda daha </w:t>
      </w:r>
      <w:proofErr w:type="gramStart"/>
      <w:r>
        <w:rPr>
          <w:rFonts w:ascii="Arial" w:eastAsia="Arial" w:hAnsi="Arial" w:cs="Arial"/>
        </w:rPr>
        <w:t>stabil</w:t>
      </w:r>
      <w:proofErr w:type="gramEnd"/>
      <w:r>
        <w:rPr>
          <w:rFonts w:ascii="Arial" w:eastAsia="Arial" w:hAnsi="Arial" w:cs="Arial"/>
        </w:rPr>
        <w:t xml:space="preserve"> ve sürdürülebilir bir üretim yapmaktadır. </w:t>
      </w:r>
      <w:r>
        <w:rPr>
          <w:rFonts w:ascii="Arial" w:eastAsia="Arial" w:hAnsi="Arial" w:cs="Arial"/>
        </w:rPr>
        <w:t>Böylece, hem kaliteli hem de ekonomik bir üretim elde edilmektedir. Standartlara uygun üretimin sağlanmasıyla beton üreticisi ile tüketici arasında güven oluşmaktadır. Sektördeki bütün üreticilere tarafsız ve doğru bir denetim uyguladığı için KGS Belgeli b</w:t>
      </w:r>
      <w:r>
        <w:rPr>
          <w:rFonts w:ascii="Arial" w:eastAsia="Arial" w:hAnsi="Arial" w:cs="Arial"/>
        </w:rPr>
        <w:t xml:space="preserve">eton üreticileri özellikle tercih edilmektedir. Günümüzde bazı </w:t>
      </w:r>
      <w:proofErr w:type="gramStart"/>
      <w:r>
        <w:rPr>
          <w:rFonts w:ascii="Arial" w:eastAsia="Arial" w:hAnsi="Arial" w:cs="Arial"/>
        </w:rPr>
        <w:t>prestijli</w:t>
      </w:r>
      <w:proofErr w:type="gramEnd"/>
      <w:r>
        <w:rPr>
          <w:rFonts w:ascii="Arial" w:eastAsia="Arial" w:hAnsi="Arial" w:cs="Arial"/>
        </w:rPr>
        <w:t xml:space="preserve"> projelerin teknik şartnamelerinde beton üreticisi firmaların KGS belgeli THBB üyesi olmalarının ön şart olarak talep edilmesi, ülkemiz ve bizler için sevindiricidir. Bu doğrultuda, bü</w:t>
      </w:r>
      <w:r>
        <w:rPr>
          <w:rFonts w:ascii="Arial" w:eastAsia="Arial" w:hAnsi="Arial" w:cs="Arial"/>
        </w:rPr>
        <w:t>tün beton üreticilerini standartlara uygun üretim yapmak üzere KGS Sistemi’ne davet ediyoruz.” dedi.</w:t>
      </w:r>
    </w:p>
    <w:p w:rsidR="00245F2D" w:rsidRDefault="00A47A4F">
      <w:pPr>
        <w:spacing w:after="120"/>
        <w:jc w:val="both"/>
        <w:rPr>
          <w:rFonts w:ascii="Arial" w:eastAsia="Arial" w:hAnsi="Arial" w:cs="Arial"/>
          <w:b/>
        </w:rPr>
      </w:pPr>
      <w:r>
        <w:rPr>
          <w:rFonts w:ascii="Arial" w:eastAsia="Arial" w:hAnsi="Arial" w:cs="Arial"/>
          <w:b/>
        </w:rPr>
        <w:t>İnşaatlarda daha yüksek dayanımlı ve doğru çevresel etki sınıfında betonlar kullanılmalı</w:t>
      </w:r>
    </w:p>
    <w:p w:rsidR="00245F2D" w:rsidRDefault="00A47A4F">
      <w:pPr>
        <w:spacing w:after="120"/>
        <w:jc w:val="both"/>
        <w:rPr>
          <w:rFonts w:ascii="Arial" w:eastAsia="Arial" w:hAnsi="Arial" w:cs="Arial"/>
          <w:b/>
          <w:sz w:val="18"/>
          <w:szCs w:val="18"/>
          <w:u w:val="single"/>
        </w:rPr>
      </w:pPr>
      <w:r>
        <w:rPr>
          <w:rFonts w:ascii="Arial" w:eastAsia="Arial" w:hAnsi="Arial" w:cs="Arial"/>
        </w:rPr>
        <w:t>2018 Türkiye Bina Deprem Yönetmeliğinin binalarda en az C25 dayanı</w:t>
      </w:r>
      <w:r>
        <w:rPr>
          <w:rFonts w:ascii="Arial" w:eastAsia="Arial" w:hAnsi="Arial" w:cs="Arial"/>
        </w:rPr>
        <w:t>m sınıfı betonun kullanılmasını öngördüğünü söyleyen Yavuz Işık, “Betonarme yapıların uzun yıllar boyunca depreme karşı dayanıklı olabilmesi için dış çevre etkilerine de dayanıklı olacak şekilde boşluksuz ve geçirimsiz olması gerekmektedir. Bu dayanıklılığ</w:t>
      </w:r>
      <w:r>
        <w:rPr>
          <w:rFonts w:ascii="Arial" w:eastAsia="Arial" w:hAnsi="Arial" w:cs="Arial"/>
        </w:rPr>
        <w:t xml:space="preserve">ın yani </w:t>
      </w:r>
      <w:proofErr w:type="spellStart"/>
      <w:r>
        <w:rPr>
          <w:rFonts w:ascii="Arial" w:eastAsia="Arial" w:hAnsi="Arial" w:cs="Arial"/>
        </w:rPr>
        <w:t>dürabilitenin</w:t>
      </w:r>
      <w:proofErr w:type="spellEnd"/>
      <w:r>
        <w:rPr>
          <w:rFonts w:ascii="Arial" w:eastAsia="Arial" w:hAnsi="Arial" w:cs="Arial"/>
        </w:rPr>
        <w:t xml:space="preserve"> sağlanması için, beton dayanım sınıflarının daha da yükseltilmesi çok önemlidir. Dayanım sınıfı kadar önemli olan bir konu da, betonun servis ömrü boyunca performansını belirleyecek olan ‘Çevresel Etki Sınıfı’dır. Doğru çevresel etki </w:t>
      </w:r>
      <w:r>
        <w:rPr>
          <w:rFonts w:ascii="Arial" w:eastAsia="Arial" w:hAnsi="Arial" w:cs="Arial"/>
        </w:rPr>
        <w:t xml:space="preserve">sınıfı seçilip buna göre beton kullanılmazsa, yapıda uzun vadede bozulmalar meydana gelecek, öngörülen servis ömrü ve depreme dayanıklılık azalacaktır. Projeye uygun çevresel etki sınıfının doğru bir şekilde belirlenmesi noktasında projeyi yapan mühendise </w:t>
      </w:r>
      <w:r>
        <w:rPr>
          <w:rFonts w:ascii="Arial" w:eastAsia="Arial" w:hAnsi="Arial" w:cs="Arial"/>
        </w:rPr>
        <w:t xml:space="preserve">ve denetlenmesi konusunda özellikle Yapı Denetim Sistemi'ne büyük rol düşmektedir. Doğru belirlenmiş çevresel etki sınıfında, yüksek dayanımlı ve kalite belgeli betonlarla inşa edilen standartlara uygun olarak tasarlanmış ve denetlenmiş binaların depremde </w:t>
      </w:r>
      <w:r>
        <w:rPr>
          <w:rFonts w:ascii="Arial" w:eastAsia="Arial" w:hAnsi="Arial" w:cs="Arial"/>
        </w:rPr>
        <w:t>alacağı hasarın daha az olacağını öngörebiliyoruz.” dedi.</w:t>
      </w:r>
    </w:p>
    <w:p w:rsidR="00245F2D" w:rsidRDefault="00245F2D">
      <w:pPr>
        <w:spacing w:after="120"/>
        <w:jc w:val="both"/>
        <w:rPr>
          <w:rFonts w:ascii="Arial" w:eastAsia="Arial" w:hAnsi="Arial" w:cs="Arial"/>
          <w:b/>
          <w:sz w:val="18"/>
          <w:szCs w:val="18"/>
          <w:u w:val="single"/>
        </w:rPr>
      </w:pPr>
      <w:bookmarkStart w:id="1" w:name="_heading=h.gjdgxs" w:colFirst="0" w:colLast="0"/>
      <w:bookmarkEnd w:id="1"/>
    </w:p>
    <w:p w:rsidR="00245F2D" w:rsidRDefault="00A47A4F">
      <w:pPr>
        <w:spacing w:after="120"/>
        <w:jc w:val="both"/>
        <w:rPr>
          <w:rFonts w:ascii="Arial" w:eastAsia="Arial" w:hAnsi="Arial" w:cs="Arial"/>
          <w:b/>
          <w:sz w:val="18"/>
          <w:szCs w:val="18"/>
          <w:u w:val="single"/>
        </w:rPr>
      </w:pPr>
      <w:r>
        <w:rPr>
          <w:rFonts w:ascii="Arial" w:eastAsia="Arial" w:hAnsi="Arial" w:cs="Arial"/>
          <w:b/>
          <w:sz w:val="18"/>
          <w:szCs w:val="18"/>
          <w:u w:val="single"/>
        </w:rPr>
        <w:t>Türkiye Hazır Beton Birliği hakkında</w:t>
      </w:r>
    </w:p>
    <w:p w:rsidR="00245F2D" w:rsidRDefault="00A47A4F">
      <w:pPr>
        <w:spacing w:after="120"/>
        <w:jc w:val="both"/>
        <w:rPr>
          <w:rFonts w:ascii="Arial" w:eastAsia="Arial" w:hAnsi="Arial" w:cs="Arial"/>
          <w:b/>
          <w:sz w:val="18"/>
          <w:szCs w:val="18"/>
          <w:u w:val="single"/>
        </w:rPr>
      </w:pPr>
      <w:r>
        <w:rPr>
          <w:rFonts w:ascii="Arial" w:eastAsia="Arial" w:hAnsi="Arial" w:cs="Arial"/>
          <w:sz w:val="18"/>
          <w:szCs w:val="18"/>
        </w:rPr>
        <w:t>Türkiye Hazır Beton Birliği (THBB), 1988 yılından bu yana güvenli ve dayanıklı yapıların inşası için, standartlara uygun beton üretilmesi, standartlara uygun beton uygulamaları için, özellikle deprem riski yüksek bölgelerde yüksek dayanım sınıflarında ve d</w:t>
      </w:r>
      <w:r>
        <w:rPr>
          <w:rFonts w:ascii="Arial" w:eastAsia="Arial" w:hAnsi="Arial" w:cs="Arial"/>
          <w:sz w:val="18"/>
          <w:szCs w:val="18"/>
        </w:rPr>
        <w:t xml:space="preserve">ayanıklı beton kullanılması için uğraş veren mesleki bir kuruluştur. 1991 yılından beri Avrupa Hazır Beton Birliğinin (ERMCO) de tam üyesi olan </w:t>
      </w:r>
      <w:proofErr w:type="spellStart"/>
      <w:r>
        <w:rPr>
          <w:rFonts w:ascii="Arial" w:eastAsia="Arial" w:hAnsi="Arial" w:cs="Arial"/>
          <w:sz w:val="18"/>
          <w:szCs w:val="18"/>
        </w:rPr>
        <w:t>THBB’ye</w:t>
      </w:r>
      <w:proofErr w:type="spellEnd"/>
      <w:r>
        <w:rPr>
          <w:rFonts w:ascii="Arial" w:eastAsia="Arial" w:hAnsi="Arial" w:cs="Arial"/>
          <w:sz w:val="18"/>
          <w:szCs w:val="18"/>
        </w:rPr>
        <w:t xml:space="preserve"> üye olacak şirketlerin bütün hazır beton </w:t>
      </w:r>
      <w:r>
        <w:rPr>
          <w:rFonts w:ascii="Arial" w:eastAsia="Arial" w:hAnsi="Arial" w:cs="Arial"/>
          <w:sz w:val="18"/>
          <w:szCs w:val="18"/>
        </w:rPr>
        <w:lastRenderedPageBreak/>
        <w:t>tesislerinde standartlara uygun üretim yapılması, THBB Kalite G</w:t>
      </w:r>
      <w:r>
        <w:rPr>
          <w:rFonts w:ascii="Arial" w:eastAsia="Arial" w:hAnsi="Arial" w:cs="Arial"/>
          <w:sz w:val="18"/>
          <w:szCs w:val="18"/>
        </w:rPr>
        <w:t xml:space="preserve">üvence Sisteminin (KGS) sürekli habersiz denetimlerine tabi olunarak KGS Uygunluk Belgesi alınması, uygun laboratuvar bulunması, teknik, çevre, iş sağlığı ve güvenliği, yasal ve etik </w:t>
      </w:r>
      <w:proofErr w:type="gramStart"/>
      <w:r>
        <w:rPr>
          <w:rFonts w:ascii="Arial" w:eastAsia="Arial" w:hAnsi="Arial" w:cs="Arial"/>
          <w:sz w:val="18"/>
          <w:szCs w:val="18"/>
        </w:rPr>
        <w:t>kriterlerin</w:t>
      </w:r>
      <w:proofErr w:type="gramEnd"/>
      <w:r>
        <w:rPr>
          <w:rFonts w:ascii="Arial" w:eastAsia="Arial" w:hAnsi="Arial" w:cs="Arial"/>
          <w:sz w:val="18"/>
          <w:szCs w:val="18"/>
        </w:rPr>
        <w:t xml:space="preserve"> eksiksiz yerine getirilmesi zorunludur.</w:t>
      </w:r>
    </w:p>
    <w:p w:rsidR="00245F2D" w:rsidRDefault="00A47A4F">
      <w:pPr>
        <w:spacing w:after="0"/>
        <w:jc w:val="both"/>
        <w:rPr>
          <w:rFonts w:ascii="Arial" w:eastAsia="Arial" w:hAnsi="Arial" w:cs="Arial"/>
          <w:b/>
          <w:sz w:val="18"/>
          <w:szCs w:val="18"/>
          <w:u w:val="single"/>
        </w:rPr>
      </w:pPr>
      <w:r>
        <w:rPr>
          <w:rFonts w:ascii="Arial" w:eastAsia="Arial" w:hAnsi="Arial" w:cs="Arial"/>
          <w:b/>
          <w:sz w:val="18"/>
          <w:szCs w:val="18"/>
          <w:u w:val="single"/>
        </w:rPr>
        <w:t xml:space="preserve">Bilgi için: </w:t>
      </w:r>
    </w:p>
    <w:p w:rsidR="00245F2D" w:rsidRDefault="00A47A4F">
      <w:pPr>
        <w:spacing w:after="0"/>
        <w:jc w:val="both"/>
        <w:rPr>
          <w:rFonts w:ascii="Arial" w:eastAsia="Arial" w:hAnsi="Arial" w:cs="Arial"/>
          <w:b/>
          <w:sz w:val="18"/>
          <w:szCs w:val="18"/>
        </w:rPr>
      </w:pPr>
      <w:r>
        <w:rPr>
          <w:rFonts w:ascii="Arial" w:eastAsia="Arial" w:hAnsi="Arial" w:cs="Arial"/>
          <w:b/>
          <w:sz w:val="18"/>
          <w:szCs w:val="18"/>
        </w:rPr>
        <w:t xml:space="preserve">Türkiye </w:t>
      </w:r>
      <w:r>
        <w:rPr>
          <w:rFonts w:ascii="Arial" w:eastAsia="Arial" w:hAnsi="Arial" w:cs="Arial"/>
          <w:b/>
          <w:sz w:val="18"/>
          <w:szCs w:val="18"/>
        </w:rPr>
        <w:t xml:space="preserve">Hazır Beton Birliği </w:t>
      </w:r>
    </w:p>
    <w:p w:rsidR="00245F2D" w:rsidRDefault="00A47A4F">
      <w:pPr>
        <w:spacing w:after="0"/>
        <w:jc w:val="both"/>
        <w:rPr>
          <w:rFonts w:ascii="Arial" w:eastAsia="Arial" w:hAnsi="Arial" w:cs="Arial"/>
          <w:sz w:val="18"/>
          <w:szCs w:val="18"/>
        </w:rPr>
      </w:pPr>
      <w:r>
        <w:rPr>
          <w:rFonts w:ascii="Arial" w:eastAsia="Arial" w:hAnsi="Arial" w:cs="Arial"/>
          <w:b/>
          <w:sz w:val="18"/>
          <w:szCs w:val="18"/>
        </w:rPr>
        <w:t>Kurumsal İletişim</w:t>
      </w:r>
    </w:p>
    <w:p w:rsidR="00245F2D" w:rsidRDefault="00A47A4F">
      <w:pPr>
        <w:spacing w:after="0"/>
        <w:jc w:val="both"/>
        <w:rPr>
          <w:rFonts w:ascii="Arial" w:eastAsia="Arial" w:hAnsi="Arial" w:cs="Arial"/>
          <w:sz w:val="18"/>
          <w:szCs w:val="18"/>
        </w:rPr>
      </w:pPr>
      <w:r>
        <w:rPr>
          <w:rFonts w:ascii="Arial" w:eastAsia="Arial" w:hAnsi="Arial" w:cs="Arial"/>
          <w:sz w:val="18"/>
          <w:szCs w:val="18"/>
        </w:rPr>
        <w:t>Hakan Zengin / 0216 322 96 70 / hakan.zengin@thbb.org</w:t>
      </w:r>
    </w:p>
    <w:p w:rsidR="00245F2D" w:rsidRDefault="00A47A4F">
      <w:pPr>
        <w:spacing w:after="0"/>
        <w:jc w:val="both"/>
        <w:rPr>
          <w:rFonts w:ascii="Arial" w:eastAsia="Arial" w:hAnsi="Arial" w:cs="Arial"/>
          <w:sz w:val="18"/>
          <w:szCs w:val="18"/>
        </w:rPr>
      </w:pPr>
      <w:r>
        <w:rPr>
          <w:rFonts w:ascii="Arial" w:eastAsia="Arial" w:hAnsi="Arial" w:cs="Arial"/>
          <w:sz w:val="18"/>
          <w:szCs w:val="18"/>
        </w:rPr>
        <w:t>Pınar Taşkın / 0216 322 96 70 / pinar.taskin@thbb.org</w:t>
      </w:r>
    </w:p>
    <w:sectPr w:rsidR="00245F2D">
      <w:footerReference w:type="default" r:id="rId9"/>
      <w:pgSz w:w="11906" w:h="16838"/>
      <w:pgMar w:top="426" w:right="1416" w:bottom="284" w:left="1134" w:header="708" w:footer="272"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A4F" w:rsidRDefault="00A47A4F">
      <w:pPr>
        <w:spacing w:after="0" w:line="240" w:lineRule="auto"/>
      </w:pPr>
      <w:r>
        <w:separator/>
      </w:r>
    </w:p>
  </w:endnote>
  <w:endnote w:type="continuationSeparator" w:id="0">
    <w:p w:rsidR="00A47A4F" w:rsidRDefault="00A47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F2D" w:rsidRDefault="00245F2D">
    <w:pPr>
      <w:pBdr>
        <w:top w:val="nil"/>
        <w:left w:val="nil"/>
        <w:bottom w:val="nil"/>
        <w:right w:val="nil"/>
        <w:between w:val="nil"/>
      </w:pBdr>
      <w:tabs>
        <w:tab w:val="center" w:pos="4536"/>
        <w:tab w:val="right" w:pos="9072"/>
      </w:tabs>
      <w:spacing w:after="0" w:line="240" w:lineRule="auto"/>
      <w:rPr>
        <w:color w:val="000000"/>
      </w:rPr>
    </w:pPr>
  </w:p>
  <w:p w:rsidR="00245F2D" w:rsidRDefault="00245F2D">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A4F" w:rsidRDefault="00A47A4F">
      <w:pPr>
        <w:spacing w:after="0" w:line="240" w:lineRule="auto"/>
      </w:pPr>
      <w:r>
        <w:separator/>
      </w:r>
    </w:p>
  </w:footnote>
  <w:footnote w:type="continuationSeparator" w:id="0">
    <w:p w:rsidR="00A47A4F" w:rsidRDefault="00A47A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45F2D"/>
    <w:rsid w:val="00002542"/>
    <w:rsid w:val="000D1F79"/>
    <w:rsid w:val="00245F2D"/>
    <w:rsid w:val="00362D20"/>
    <w:rsid w:val="00517BC0"/>
    <w:rsid w:val="00A47A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paragraph" w:styleId="Dzeltme">
    <w:name w:val="Revision"/>
    <w:hidden/>
    <w:uiPriority w:val="99"/>
    <w:semiHidden/>
    <w:rsid w:val="002F0EBF"/>
    <w:pPr>
      <w:spacing w:after="0" w:line="240" w:lineRule="auto"/>
    </w:pPr>
  </w:style>
  <w:style w:type="paragraph" w:styleId="BalonMetni">
    <w:name w:val="Balloon Text"/>
    <w:basedOn w:val="Normal"/>
    <w:link w:val="BalonMetniChar"/>
    <w:uiPriority w:val="99"/>
    <w:semiHidden/>
    <w:unhideWhenUsed/>
    <w:rsid w:val="000025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25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paragraph" w:styleId="Dzeltme">
    <w:name w:val="Revision"/>
    <w:hidden/>
    <w:uiPriority w:val="99"/>
    <w:semiHidden/>
    <w:rsid w:val="002F0EBF"/>
    <w:pPr>
      <w:spacing w:after="0" w:line="240" w:lineRule="auto"/>
    </w:pPr>
  </w:style>
  <w:style w:type="paragraph" w:styleId="BalonMetni">
    <w:name w:val="Balloon Text"/>
    <w:basedOn w:val="Normal"/>
    <w:link w:val="BalonMetniChar"/>
    <w:uiPriority w:val="99"/>
    <w:semiHidden/>
    <w:unhideWhenUsed/>
    <w:rsid w:val="000025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25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EERkOPne6mWB5xlAkfHe7BAv1Ew==">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1157</Words>
  <Characters>6601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Hakan</cp:lastModifiedBy>
  <cp:revision>4</cp:revision>
  <cp:lastPrinted>2023-02-07T06:10:00Z</cp:lastPrinted>
  <dcterms:created xsi:type="dcterms:W3CDTF">2023-02-06T11:12:00Z</dcterms:created>
  <dcterms:modified xsi:type="dcterms:W3CDTF">2023-02-07T06:14:00Z</dcterms:modified>
</cp:coreProperties>
</file>